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kern w:val="2"/>
          <w:sz w:val="22"/>
          <w:szCs w:val="22"/>
          <w:highlight w:val="white"/>
        </w:rPr>
        <w:t>- WZÓR -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kern w:val="2"/>
          <w:sz w:val="22"/>
          <w:szCs w:val="22"/>
          <w:highlight w:val="white"/>
        </w:rPr>
      </w:pPr>
      <w:r>
        <w:rPr>
          <w:rFonts w:cs="Times New Roman" w:ascii="Times New Roman" w:hAnsi="Times New Roman"/>
          <w:b/>
          <w:kern w:val="2"/>
          <w:sz w:val="22"/>
          <w:szCs w:val="22"/>
          <w:highlight w:val="whit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kern w:val="2"/>
          <w:sz w:val="22"/>
          <w:szCs w:val="22"/>
          <w:highlight w:val="white"/>
        </w:rPr>
        <w:t>UMOWA nr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br/>
        <w:t>(„Umowa”)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zawarta w dniu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….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w Krośnie Odrzańskim pomiędzy: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mbria" w:cs="Times New Roman"/>
          <w:kern w:val="2"/>
          <w:sz w:val="22"/>
          <w:szCs w:val="22"/>
        </w:rPr>
      </w:pPr>
      <w:r>
        <w:rPr>
          <w:rFonts w:eastAsia="Cambria" w:cs="Times New Roman" w:ascii="Times New Roman" w:hAnsi="Times New Roman"/>
          <w:kern w:val="2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b/>
          <w:bCs/>
          <w:kern w:val="2"/>
          <w:sz w:val="22"/>
          <w:szCs w:val="22"/>
        </w:rPr>
        <w:t>Nadodrzańskim Oddziałem Straży Granicznej z siedzibą w Krośnie Odrzańskim („Zamawiający”)</w:t>
        <w:br/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>NIP: 9261016080</w:t>
        <w:br/>
        <w:t>REGON: 970598756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>adres: ul. Poprzeczna 1, 66-600 Krosno Odrzańskie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adres e-mail: </w:t>
      </w:r>
      <w:r>
        <w:rPr>
          <w:rFonts w:eastAsia="Cambria" w:cs="Times New Roman" w:ascii="Times New Roman" w:hAnsi="Times New Roman"/>
          <w:kern w:val="2"/>
          <w:sz w:val="22"/>
          <w:szCs w:val="22"/>
          <w:highlight w:val="yellow"/>
        </w:rPr>
        <w:t>…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osoba do kontaktu: </w:t>
      </w:r>
      <w:r>
        <w:rPr>
          <w:rFonts w:eastAsia="Cambria" w:cs="Times New Roman" w:ascii="Times New Roman" w:hAnsi="Times New Roman"/>
          <w:kern w:val="2"/>
          <w:sz w:val="22"/>
          <w:szCs w:val="22"/>
          <w:highlight w:val="yellow"/>
        </w:rPr>
        <w:t>…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br/>
      </w:r>
      <w:r>
        <w:rPr>
          <w:rFonts w:eastAsia="Cambria" w:cs="Times New Roman" w:ascii="Times New Roman" w:hAnsi="Times New Roman"/>
          <w:i/>
          <w:iCs/>
          <w:kern w:val="2"/>
          <w:sz w:val="22"/>
          <w:szCs w:val="22"/>
        </w:rPr>
        <w:t>reprezentowanym przez: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 </w:t>
        <w:br/>
        <w:t xml:space="preserve">Komendanta Oddziału 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….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>–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….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, przy kontrasygnacie Głównego Księgowego –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….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mbria" w:cs="Times New Roman"/>
          <w:kern w:val="2"/>
          <w:sz w:val="22"/>
          <w:szCs w:val="22"/>
        </w:rPr>
      </w:pPr>
      <w:r>
        <w:rPr>
          <w:rFonts w:eastAsia="Cambria" w:cs="Times New Roman" w:ascii="Times New Roman" w:hAnsi="Times New Roman"/>
          <w:kern w:val="2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>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mbria" w:cs="Times New Roman"/>
          <w:kern w:val="2"/>
          <w:sz w:val="22"/>
          <w:szCs w:val="22"/>
        </w:rPr>
      </w:pPr>
      <w:r>
        <w:rPr>
          <w:rFonts w:eastAsia="Cambria" w:cs="Times New Roman" w:ascii="Times New Roman" w:hAnsi="Times New Roman"/>
          <w:kern w:val="2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.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  prowadzącym działalność gospodarczą pod nazwą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 </w:t>
      </w:r>
      <w:r>
        <w:rPr>
          <w:rFonts w:eastAsia="Cambria" w:cs="Times New Roman" w:ascii="Times New Roman" w:hAnsi="Times New Roman"/>
          <w:b/>
          <w:bCs/>
          <w:kern w:val="2"/>
          <w:sz w:val="22"/>
          <w:szCs w:val="22"/>
        </w:rPr>
        <w:t>(„Wykonawca”)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br/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NIP: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br/>
        <w:t xml:space="preserve">REGON: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adres: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adres e-mail: </w:t>
      </w:r>
      <w:r>
        <w:rPr>
          <w:rFonts w:eastAsia="Cambria" w:cs="Times New Roman" w:ascii="Times New Roman" w:hAnsi="Times New Roman"/>
          <w:kern w:val="2"/>
          <w:sz w:val="22"/>
          <w:szCs w:val="22"/>
          <w:highlight w:val="yellow"/>
        </w:rPr>
        <w:t>……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osoba do kontaktu: </w:t>
      </w:r>
      <w:r>
        <w:rPr>
          <w:rFonts w:eastAsia="Cambria" w:cs="Times New Roman" w:ascii="Times New Roman" w:hAnsi="Times New Roman"/>
          <w:kern w:val="2"/>
          <w:sz w:val="22"/>
          <w:szCs w:val="22"/>
          <w:highlight w:val="yellow"/>
        </w:rPr>
        <w:t>……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br/>
      </w:r>
      <w:r>
        <w:rPr>
          <w:rFonts w:eastAsia="Cambria" w:cs="Times New Roman" w:ascii="Times New Roman" w:hAnsi="Times New Roman"/>
          <w:i/>
          <w:iCs/>
          <w:kern w:val="2"/>
          <w:sz w:val="22"/>
          <w:szCs w:val="22"/>
        </w:rPr>
        <w:t>** zapis dla osoby fizycznej prowadzącej działalność gospodarczą z zastrzeżeniem, że osoba ta może być reprezentowana przez pełnomocnika</w:t>
      </w:r>
    </w:p>
    <w:p>
      <w:pPr>
        <w:pStyle w:val="Normal"/>
        <w:spacing w:lineRule="auto" w:line="240" w:before="0" w:after="0"/>
        <w:rPr>
          <w:rFonts w:ascii="Times New Roman" w:hAnsi="Times New Roman" w:eastAsia="Cambria" w:cs="Times New Roman"/>
          <w:kern w:val="2"/>
          <w:sz w:val="22"/>
          <w:szCs w:val="22"/>
        </w:rPr>
      </w:pPr>
      <w:r>
        <w:rPr>
          <w:rFonts w:eastAsia="Cambria" w:cs="Times New Roman" w:ascii="Times New Roman" w:hAnsi="Times New Roman"/>
          <w:kern w:val="2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.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  prowadzącymi wspólnie działalność gospodarczą w formie spółki cywilnej pod nazwą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 </w:t>
      </w:r>
      <w:r>
        <w:rPr>
          <w:rFonts w:eastAsia="Cambria" w:cs="Times New Roman" w:ascii="Times New Roman" w:hAnsi="Times New Roman"/>
          <w:b/>
          <w:bCs/>
          <w:kern w:val="2"/>
          <w:sz w:val="22"/>
          <w:szCs w:val="22"/>
        </w:rPr>
        <w:t>(„Wykonawca”)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br/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NIP: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NIP: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br/>
        <w:t xml:space="preserve">REGON: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adres: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adres e-mail: </w:t>
      </w:r>
      <w:r>
        <w:rPr>
          <w:rFonts w:eastAsia="Cambria" w:cs="Times New Roman" w:ascii="Times New Roman" w:hAnsi="Times New Roman"/>
          <w:kern w:val="2"/>
          <w:sz w:val="22"/>
          <w:szCs w:val="22"/>
          <w:highlight w:val="yellow"/>
        </w:rPr>
        <w:t>……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osoba do kontaktu: </w:t>
      </w:r>
      <w:r>
        <w:rPr>
          <w:rFonts w:eastAsia="Cambria" w:cs="Times New Roman" w:ascii="Times New Roman" w:hAnsi="Times New Roman"/>
          <w:kern w:val="2"/>
          <w:sz w:val="22"/>
          <w:szCs w:val="22"/>
          <w:highlight w:val="yellow"/>
        </w:rPr>
        <w:t>……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mbria" w:cs="Times New Roman" w:ascii="Times New Roman" w:hAnsi="Times New Roman"/>
          <w:i/>
          <w:iCs/>
          <w:kern w:val="2"/>
          <w:sz w:val="22"/>
          <w:szCs w:val="22"/>
        </w:rPr>
        <w:t>** zapis dla spółki cywilnej</w:t>
      </w:r>
    </w:p>
    <w:p>
      <w:pPr>
        <w:pStyle w:val="Normal"/>
        <w:spacing w:lineRule="auto" w:line="240" w:before="0" w:after="0"/>
        <w:rPr>
          <w:rFonts w:ascii="Times New Roman" w:hAnsi="Times New Roman" w:eastAsia="Cambria" w:cs="Times New Roman"/>
          <w:kern w:val="2"/>
          <w:sz w:val="22"/>
          <w:szCs w:val="22"/>
        </w:rPr>
      </w:pPr>
      <w:r>
        <w:rPr>
          <w:rFonts w:eastAsia="Cambria" w:cs="Times New Roman" w:ascii="Times New Roman" w:hAnsi="Times New Roman"/>
          <w:kern w:val="2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.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  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</w:t>
      </w:r>
      <w:r>
        <w:rPr>
          <w:rFonts w:eastAsia="Cambria" w:cs="Times New Roman" w:ascii="Times New Roman" w:hAnsi="Times New Roman"/>
          <w:b/>
          <w:bCs/>
          <w:kern w:val="2"/>
          <w:sz w:val="22"/>
          <w:szCs w:val="22"/>
        </w:rPr>
        <w:t>(„Wykonawca”)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br/>
      </w: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KRS: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NIP: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  <w:r>
        <w:rPr>
          <w:rFonts w:cs="Times New Roman" w:ascii="Times New Roman" w:hAnsi="Times New Roman"/>
          <w:b/>
          <w:kern w:val="2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NIP: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  <w:r>
        <w:rPr>
          <w:rFonts w:eastAsia="Cambria" w:cs="Times New Roman" w:ascii="Times New Roman" w:hAnsi="Times New Roman"/>
          <w:kern w:val="2"/>
          <w:sz w:val="22"/>
          <w:szCs w:val="22"/>
        </w:rPr>
        <w:br/>
        <w:t xml:space="preserve">REGON: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adres: </w:t>
      </w:r>
      <w:r>
        <w:rPr>
          <w:rFonts w:cs="Times New Roman" w:ascii="Times New Roman" w:hAnsi="Times New Roman"/>
          <w:b/>
          <w:kern w:val="2"/>
          <w:sz w:val="22"/>
          <w:szCs w:val="22"/>
          <w:highlight w:val="yellow"/>
        </w:rPr>
        <w:t>…….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adres e-mail: </w:t>
      </w:r>
      <w:r>
        <w:rPr>
          <w:rFonts w:eastAsia="Cambria" w:cs="Times New Roman" w:ascii="Times New Roman" w:hAnsi="Times New Roman"/>
          <w:kern w:val="2"/>
          <w:sz w:val="22"/>
          <w:szCs w:val="22"/>
          <w:highlight w:val="yellow"/>
        </w:rPr>
        <w:t>……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osoba do kontaktu: </w:t>
      </w:r>
      <w:r>
        <w:rPr>
          <w:rFonts w:eastAsia="Cambria" w:cs="Times New Roman" w:ascii="Times New Roman" w:hAnsi="Times New Roman"/>
          <w:kern w:val="2"/>
          <w:sz w:val="22"/>
          <w:szCs w:val="22"/>
          <w:highlight w:val="yellow"/>
        </w:rPr>
        <w:t>……</w:t>
      </w:r>
    </w:p>
    <w:p>
      <w:pPr>
        <w:pStyle w:val="Normal"/>
        <w:spacing w:lineRule="auto" w:line="240" w:before="0" w:after="0"/>
        <w:rPr/>
      </w:pPr>
      <w:r>
        <w:rPr>
          <w:rFonts w:eastAsia="Cambria" w:cs="Times New Roman" w:ascii="Times New Roman" w:hAnsi="Times New Roman"/>
          <w:i/>
          <w:iCs/>
          <w:kern w:val="2"/>
          <w:sz w:val="22"/>
          <w:szCs w:val="22"/>
        </w:rPr>
        <w:t>** zapis dla spółki prawa handlowego (spółka jawna, partnerska, komandytowa, komandytowo – akcyjna, z ograniczoną odpowiedzialnością, akcyjna)</w:t>
      </w:r>
    </w:p>
    <w:p>
      <w:pPr>
        <w:pStyle w:val="Normal"/>
        <w:spacing w:lineRule="auto" w:line="240" w:before="0" w:after="0"/>
        <w:rPr>
          <w:rFonts w:ascii="Times New Roman" w:hAnsi="Times New Roman" w:eastAsia="Cambria" w:cs="Times New Roman"/>
          <w:kern w:val="2"/>
          <w:sz w:val="22"/>
          <w:szCs w:val="22"/>
        </w:rPr>
      </w:pPr>
      <w:r>
        <w:rPr>
          <w:rFonts w:eastAsia="Cambria" w:cs="Times New Roman" w:ascii="Times New Roman" w:hAnsi="Times New Roman"/>
          <w:kern w:val="2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 xml:space="preserve">Zamawiający i Wykonawca określani odpowiednio jako: „Strony” / „Strona”. 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Cambria" w:cs="Times New Roman"/>
          <w:kern w:val="2"/>
          <w:sz w:val="22"/>
          <w:szCs w:val="22"/>
        </w:rPr>
      </w:pPr>
      <w:r>
        <w:rPr>
          <w:rFonts w:eastAsia="Cambria" w:cs="Times New Roman" w:ascii="Times New Roman" w:hAnsi="Times New Roman"/>
          <w:kern w:val="2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mbria" w:cs="Times New Roman" w:ascii="Times New Roman" w:hAnsi="Times New Roman"/>
          <w:kern w:val="2"/>
          <w:sz w:val="22"/>
          <w:szCs w:val="22"/>
        </w:rPr>
        <w:t>Osoby podpisujące Umowę oświadczają, że są umocowane do podpisywania i składania oświadczeń woli w imieniu danej Strony, którą reprezentują ze skutkiem prawnym dla niej i że umocowanie to nie wygasło.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Preambuła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Standard"/>
        <w:spacing w:lineRule="auto" w:line="240" w:before="0" w:afterAutospacing="1"/>
        <w:jc w:val="both"/>
        <w:rPr/>
      </w:pPr>
      <w:r>
        <w:rPr>
          <w:sz w:val="22"/>
          <w:szCs w:val="22"/>
        </w:rPr>
        <w:t xml:space="preserve">Strony w wyniku przeprowadzonego przez Zamawiającego postępowania o udzielenie zamówienia publicznego w trybie rozpoznania rynku zawarły umowę na świadczenie usług prania z dezynfekcją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(określane dalej jako: umowa).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 xml:space="preserve">§ 1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>Przedmiot umowy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alibri" w:cstheme="minorHAnsi"/>
          <w:b/>
          <w:b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/>
          <w:bCs/>
          <w:sz w:val="22"/>
          <w:szCs w:val="22"/>
          <w:lang w:eastAsia="pl-PL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166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 xml:space="preserve">Zamawiający zleca a Wykonawca zobowiązuje się świadczyć na jego rzecz comiesięczną usługę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lang w:eastAsia="pl-PL"/>
        </w:rPr>
        <w:t>prania z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pl-PL"/>
        </w:rPr>
        <w:t xml:space="preserve"> dezynfekcją 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odzieży, pościeli, poduszek, kołder, pokrowców na materace, narzut na łóżka, ręczników, obrusów, odzieży ochronno-roboczej,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pl-PL"/>
        </w:rPr>
        <w:t>przed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eastAsia="pl-PL"/>
        </w:rPr>
        <w:t xml:space="preserve">miotów umundurowania polowego, specjalistycznego </w:t>
      </w:r>
      <w:r>
        <w:rPr>
          <w:rFonts w:eastAsia="Times New Roman" w:cs="Calibri" w:ascii="Times New Roman" w:hAnsi="Times New Roman" w:cstheme="minorHAnsi"/>
          <w:b w:val="false"/>
          <w:bCs/>
          <w:i w:val="false"/>
          <w:iCs w:val="false"/>
          <w:color w:val="000000"/>
          <w:sz w:val="22"/>
          <w:szCs w:val="22"/>
          <w:lang w:eastAsia="pl-PL"/>
        </w:rPr>
        <w:t xml:space="preserve">(określane dalej jako: pranie) </w:t>
      </w:r>
      <w:r>
        <w:rPr>
          <w:rFonts w:cs="Calibri" w:ascii="Times New Roman" w:hAnsi="Times New Roman" w:cstheme="minorHAnsi"/>
          <w:b w:val="false"/>
          <w:bCs w:val="false"/>
          <w:i w:val="false"/>
          <w:iCs w:val="false"/>
          <w:color w:val="000000"/>
          <w:sz w:val="22"/>
          <w:szCs w:val="22"/>
          <w:lang w:eastAsia="pl-PL"/>
        </w:rPr>
        <w:t>w poniższym zakresie:</w:t>
      </w:r>
    </w:p>
    <w:p>
      <w:pPr>
        <w:pStyle w:val="ListParagraph"/>
        <w:spacing w:lineRule="auto" w:line="240" w:before="0" w:afterAutospacing="1"/>
        <w:ind w:left="1080" w:hanging="796"/>
        <w:contextualSpacing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>1) pranie wodne z pełnym wykończeniem;</w:t>
      </w:r>
    </w:p>
    <w:p>
      <w:pPr>
        <w:pStyle w:val="ListParagraph"/>
        <w:spacing w:lineRule="auto" w:line="240" w:before="0" w:afterAutospacing="1"/>
        <w:ind w:left="1080" w:hanging="796"/>
        <w:contextualSpacing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>2) czyszczenie chemiczne z pełnym wykończeniem;</w:t>
      </w:r>
    </w:p>
    <w:p>
      <w:pPr>
        <w:pStyle w:val="ListParagraph"/>
        <w:spacing w:lineRule="auto" w:line="240" w:before="0" w:afterAutospacing="1"/>
        <w:ind w:left="567" w:hanging="283"/>
        <w:contextualSpacing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>3) pranie odzieży ochronnej oraz umundurowania polowego, specjalistycznego zanieczyszczonego pyłami zwierającymi cząstki ołowiu oraz proch strzelniczy;</w:t>
      </w:r>
    </w:p>
    <w:p>
      <w:pPr>
        <w:pStyle w:val="ListParagraph"/>
        <w:numPr>
          <w:ilvl w:val="0"/>
          <w:numId w:val="5"/>
        </w:numPr>
        <w:spacing w:lineRule="auto" w:line="240" w:before="0" w:after="52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Przewidywana ilość prania podczas obowiązywania umowy wynosi: ok. 50</w:t>
      </w:r>
      <w:r>
        <w:rPr>
          <w:rFonts w:eastAsia="Times New Roman" w:cs="Calibri" w:ascii="Times New Roman" w:hAnsi="Times New Roman" w:cstheme="minorHAnsi"/>
          <w:bCs/>
          <w:color w:val="000000"/>
          <w:sz w:val="22"/>
          <w:szCs w:val="22"/>
          <w:lang w:eastAsia="pl-PL"/>
        </w:rPr>
        <w:t>00</w:t>
      </w:r>
      <w:r>
        <w:rPr>
          <w:rFonts w:eastAsia="Times New Roman" w:cs="Calibri" w:ascii="Times New Roman" w:hAnsi="Times New Roman" w:cstheme="minorHAnsi"/>
          <w:bCs/>
          <w:color w:val="C9211E"/>
          <w:sz w:val="22"/>
          <w:szCs w:val="22"/>
          <w:lang w:eastAsia="pl-PL"/>
        </w:rPr>
        <w:t xml:space="preserve"> </w:t>
      </w: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kilogramów. Wskazana ilość prania jest wartością szacunkową. Faktyczna i ostateczna wielkość wykonanego prania będzie zależała od potrzeb Zamawiającego, ale nie może ona przekroczyć wskazanej wartości maksymalnej. Zamawiający zastrzega sobie możliwość nie zlecenia prania we wskazanej wysokości i z tego tytułu Wykonawca nie będą przysługiwały jakiekolwiek roszczenia.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rFonts w:ascii="Times New Roman" w:hAnsi="Times New Roman" w:eastAsia="Times New Roman" w:cs="Calibri" w:cstheme="minorHAnsi"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Cs/>
          <w:sz w:val="22"/>
          <w:szCs w:val="22"/>
          <w:lang w:eastAsia="pl-PL"/>
        </w:rPr>
      </w:r>
    </w:p>
    <w:p>
      <w:pPr>
        <w:pStyle w:val="ListParagraph"/>
        <w:spacing w:lineRule="auto" w:line="240" w:before="0" w:afterAutospacing="1"/>
        <w:ind w:left="0" w:hanging="0"/>
        <w:contextualSpacing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 xml:space="preserve">§ 2 </w:t>
      </w:r>
    </w:p>
    <w:p>
      <w:pPr>
        <w:pStyle w:val="ListParagraph"/>
        <w:spacing w:lineRule="auto" w:line="240" w:before="0" w:afterAutospacing="1"/>
        <w:ind w:left="0" w:hanging="0"/>
        <w:contextualSpacing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>Zasady i terminy odbioru brudnego prania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rFonts w:ascii="Times New Roman" w:hAnsi="Times New Roman" w:eastAsia="Times New Roman" w:cs="Calibri" w:cstheme="minorHAnsi"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Cs/>
          <w:sz w:val="22"/>
          <w:szCs w:val="22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Strony ustalają, że odbiór brudnego prania będzie następował</w:t>
      </w:r>
      <w:r>
        <w:rPr>
          <w:rFonts w:eastAsia="Times New Roman" w:cs="Calibri" w:ascii="Times New Roman" w:hAnsi="Times New Roman" w:cstheme="minorHAnsi"/>
          <w:bCs/>
          <w:color w:val="auto"/>
          <w:sz w:val="22"/>
          <w:szCs w:val="22"/>
          <w:lang w:eastAsia="pl-PL"/>
        </w:rPr>
        <w:t xml:space="preserve"> </w:t>
      </w:r>
      <w:r>
        <w:rPr>
          <w:rFonts w:eastAsia="Times New Roman" w:cs="Calibri" w:ascii="Times New Roman" w:hAnsi="Times New Roman" w:cstheme="minorHAnsi"/>
          <w:bCs/>
          <w:color w:val="auto"/>
          <w:sz w:val="22"/>
          <w:szCs w:val="22"/>
          <w:lang w:eastAsia="pl-PL"/>
        </w:rPr>
        <w:t>cztery</w:t>
      </w: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 xml:space="preserve"> razy w miesiącu od poniedziałku do piątku w godzinach 08.00 – 15.00, po uprzednim telefonicznym uzgodnieniu dokładnego terminu odbioru pomiędzy przedstawicielami stron.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Wykonawca będzie odbierał brudne pranie własnym transportem, na własny koszt                           i ryzyko z Komendy Nadodrzańskiego Oddziału Straży Granicznej, ul. Poprzeczna 1, 66-600 Krosno Odrzańskie.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Odbiór brudnego prania, w tym jego ilość oraz rodzaj, będzie każdorazowo potwierdzany przez przedstawiciela Zamawiającego i Wykonawcy.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pl-PL"/>
        </w:rPr>
        <w:t xml:space="preserve">W uzasadnionych przypadkach odbiór brudnego prania może nastąpić dodatkowo w innym terminie, po uprzednim telefonicznym uzgodnieniu dokładnego terminu odbioru, pomiędzy przedstawicielami stron.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t xml:space="preserve">W przypadku wystąpienia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2"/>
          <w:szCs w:val="22"/>
          <w:lang w:val="pl-PL" w:eastAsia="pl-PL" w:bidi="ar-SA"/>
        </w:rPr>
        <w:t>potrzeby</w:t>
      </w: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t xml:space="preserve"> odbioru prania zakaźnego typy COVID – 19 Wykonawca dokona  jego odbiór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2"/>
          <w:szCs w:val="22"/>
          <w:lang w:val="pl-PL" w:eastAsia="pl-PL" w:bidi="ar-SA"/>
        </w:rPr>
        <w:t xml:space="preserve">w terminie uzgodnionym z Zamawiającym jednak </w:t>
      </w: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t xml:space="preserve">nie dłużej niż 48 godzin           od chwili zgłoszenia. </w:t>
      </w:r>
    </w:p>
    <w:p>
      <w:pPr>
        <w:pStyle w:val="ListParagraph"/>
        <w:numPr>
          <w:ilvl w:val="0"/>
          <w:numId w:val="2"/>
        </w:numPr>
        <w:spacing w:lineRule="auto" w:line="240" w:before="114" w:afterAutospacing="1"/>
        <w:ind w:left="284" w:hanging="284"/>
        <w:contextualSpacing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 xml:space="preserve">Zamawiający zastrzega sobie możliwość zwiększenia częstotliwości odbioru i dostawy z uwagi na potrzeby Zamawiającego, </w:t>
      </w: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 xml:space="preserve">po uprzednim telefonicznym uzgodnieniu dokładnego terminu odbioru, pomiędzy przedstawicielami stron. </w:t>
      </w:r>
    </w:p>
    <w:p>
      <w:pPr>
        <w:pStyle w:val="ListParagraph"/>
        <w:spacing w:lineRule="auto" w:line="240" w:before="114" w:afterAutospacing="1"/>
        <w:ind w:left="360" w:hanging="0"/>
        <w:contextualSpacing/>
        <w:jc w:val="both"/>
        <w:rPr>
          <w:rFonts w:ascii="Times New Roman" w:hAnsi="Times New Roman" w:eastAsia="Times New Roman" w:cs="Calibri" w:cstheme="minorHAnsi"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Cs/>
          <w:sz w:val="22"/>
          <w:szCs w:val="22"/>
          <w:lang w:eastAsia="pl-PL"/>
        </w:rPr>
      </w:r>
    </w:p>
    <w:p>
      <w:pPr>
        <w:pStyle w:val="ListParagraph"/>
        <w:spacing w:lineRule="auto" w:line="240" w:before="0" w:afterAutospacing="1"/>
        <w:ind w:left="0" w:hanging="0"/>
        <w:contextualSpacing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 xml:space="preserve">§ 3 </w:t>
      </w:r>
    </w:p>
    <w:p>
      <w:pPr>
        <w:pStyle w:val="ListParagraph"/>
        <w:spacing w:lineRule="auto" w:line="240" w:before="0" w:afterAutospacing="1"/>
        <w:ind w:left="0" w:hanging="0"/>
        <w:contextualSpacing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>Zasady i terminy zwrotu czystego prania</w:t>
      </w:r>
    </w:p>
    <w:p>
      <w:pPr>
        <w:pStyle w:val="ListParagraph"/>
        <w:spacing w:lineRule="auto" w:line="240" w:before="0" w:afterAutospacing="1"/>
        <w:ind w:left="360" w:hanging="0"/>
        <w:contextualSpacing/>
        <w:jc w:val="center"/>
        <w:rPr>
          <w:rFonts w:ascii="Times New Roman" w:hAnsi="Times New Roman" w:eastAsia="Times New Roman" w:cs="Calibri" w:cstheme="minorHAnsi"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Cs/>
          <w:sz w:val="22"/>
          <w:szCs w:val="22"/>
          <w:lang w:eastAsia="pl-P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 xml:space="preserve">Wykonawca jest zobowiązany wykonać usługę prania z dezynfekcją i dostarczyć czyste pranie najpóźniej w dniu odbioru następnego zlecenia (brudnego prania) od Zamawiającego, </w:t>
        <w:br/>
        <w:t>w uzasadnionych przypadkach w terminie ustalonym telefonicznie.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Wykonawca dostarczy czyste pranie, własnym transportem, na własny koszt i ryzyko,</w:t>
        <w:br/>
        <w:t>do miejsc z których pobrał brudne pranie na podstawie § 2 umowy.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 xml:space="preserve">Strony ustalają, że dostawa czystego prania może nastąpić od poniedziałku do piątku </w:t>
        <w:br/>
        <w:t xml:space="preserve">w godzinach 08.00 – 15.00, po uprzednim telefonicznym uzgodnieniu dokładnego terminu dostawy pomiędzy przedstawicielami stron.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Odbiór czystego prania, w tym jego ilość, rodzaj oraz jakość wykonania usługi, będzie każdorazowo potwierdzana przez przedstawicieli Zamawiającego  i Wykonawcy.</w:t>
      </w:r>
    </w:p>
    <w:p>
      <w:pPr>
        <w:pStyle w:val="ListParagraph"/>
        <w:numPr>
          <w:ilvl w:val="0"/>
          <w:numId w:val="3"/>
        </w:numPr>
        <w:spacing w:lineRule="auto" w:line="240" w:before="0" w:after="166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Wykonawca, w przypadku stwierdzenia podczas odbioru czystego prania niewłaściwego wykonania usługi stanowiącej przedmiot umowy lub braków ilościowych przekazanego prania, jest zobowiązany do usunięcia powyższych nieprawidłowości w terminie 7 dni od dnia ich stwierdzenia.</w:t>
      </w:r>
    </w:p>
    <w:p>
      <w:pPr>
        <w:pStyle w:val="ListParagraph"/>
        <w:numPr>
          <w:ilvl w:val="0"/>
          <w:numId w:val="0"/>
        </w:numPr>
        <w:spacing w:lineRule="auto" w:line="240" w:before="0" w:after="166"/>
        <w:ind w:left="360" w:hanging="0"/>
        <w:contextualSpacing/>
        <w:jc w:val="both"/>
        <w:rPr>
          <w:rFonts w:ascii="Times New Roman" w:hAnsi="Times New Roman" w:eastAsia="Times New Roman" w:cs="Calibri" w:cstheme="minorHAnsi"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Cs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 xml:space="preserve">§ 4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>Czas obowiązywania umowy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alibri" w:cstheme="minorHAnsi"/>
          <w:b/>
          <w:b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/>
          <w:bCs/>
          <w:sz w:val="22"/>
          <w:szCs w:val="22"/>
          <w:lang w:eastAsia="pl-PL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sz w:val="22"/>
          <w:szCs w:val="22"/>
          <w:lang w:eastAsia="pl-PL"/>
        </w:rPr>
        <w:t xml:space="preserve">Umowa zostaje zawarta na czas określony: </w:t>
      </w: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 xml:space="preserve">od dnia </w:t>
      </w:r>
      <w:r>
        <w:rPr>
          <w:rFonts w:eastAsia="Times New Roman" w:cs="Calibri" w:ascii="Times New Roman" w:hAnsi="Times New Roman" w:cstheme="minorHAnsi"/>
          <w:bCs/>
          <w:color w:val="auto"/>
          <w:kern w:val="0"/>
          <w:sz w:val="22"/>
          <w:szCs w:val="22"/>
          <w:lang w:val="pl-PL" w:eastAsia="pl-PL" w:bidi="ar-SA"/>
        </w:rPr>
        <w:t>podpisania</w:t>
      </w:r>
      <w:r>
        <w:rPr>
          <w:rFonts w:eastAsia="Times New Roman" w:cs="Calibri" w:ascii="Times New Roman" w:hAnsi="Times New Roman" w:cstheme="minorHAnsi"/>
          <w:bCs/>
          <w:color w:val="auto"/>
          <w:sz w:val="22"/>
          <w:szCs w:val="22"/>
          <w:lang w:eastAsia="pl-PL"/>
        </w:rPr>
        <w:t xml:space="preserve"> do dnia 31 maja 2023 r.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 xml:space="preserve">Strony mogą wypowiedzieć umowę z zachowaniem 1 (jedno) miesięcznego okresu wypowiedzenia.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9" w:leader="none"/>
        </w:tabs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Wypowiedzenie umowy powinno nastąpić w formie pisemnej pod rygorem nieważności i powinno zawierać uzasadnienie.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9" w:leader="none"/>
        </w:tabs>
        <w:spacing w:lineRule="auto" w:line="240" w:before="0" w:after="0"/>
        <w:ind w:left="284" w:hanging="284"/>
        <w:contextualSpacing/>
        <w:jc w:val="both"/>
        <w:rPr/>
      </w:pPr>
      <w:r>
        <w:rPr>
          <w:rFonts w:ascii="Times New Roman" w:hAnsi="Times New Roman"/>
          <w:sz w:val="22"/>
          <w:szCs w:val="22"/>
        </w:rPr>
        <w:t xml:space="preserve">Strony </w:t>
      </w: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mogą w każdym czasie rozwiązać umowę za zgodnym porozumieniem stron.</w:t>
      </w:r>
    </w:p>
    <w:p>
      <w:pPr>
        <w:pStyle w:val="ListParagraph"/>
        <w:numPr>
          <w:ilvl w:val="0"/>
          <w:numId w:val="4"/>
        </w:numPr>
        <w:spacing w:lineRule="auto" w:line="240" w:before="0" w:afterAutospacing="1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Zamawiający może rozwiązać umowę ze skutkiem natychmiastowym: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567" w:hanging="283"/>
        <w:contextualSpacing/>
        <w:jc w:val="both"/>
        <w:rPr/>
      </w:pPr>
      <w:r>
        <w:rPr>
          <w:rFonts w:eastAsia="Times New Roman" w:cs="Calibri" w:ascii="Times New Roman" w:hAnsi="Times New Roman" w:cstheme="minorHAnsi"/>
          <w:bCs/>
          <w:sz w:val="22"/>
          <w:szCs w:val="22"/>
          <w:lang w:eastAsia="pl-PL"/>
        </w:rPr>
        <w:t>w sytuacji wystąpienia 5 (pięciu) przypadków niewłaściwego lub nieterminowego wykonania usługi stanowiącej przedmiot umowy lub braków ilościowych przekazanego prania;</w:t>
      </w:r>
    </w:p>
    <w:p>
      <w:pPr>
        <w:pStyle w:val="ListParagraph"/>
        <w:numPr>
          <w:ilvl w:val="0"/>
          <w:numId w:val="11"/>
        </w:numPr>
        <w:spacing w:lineRule="auto" w:line="240" w:before="0" w:afterAutospacing="1"/>
        <w:ind w:left="567" w:hanging="283"/>
        <w:contextualSpacing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 xml:space="preserve">w przypadku gdy Wykonawca nie wykonuje umowy, po uprzednim wezwaniu </w:t>
        <w:br/>
        <w:t>go do działania zgodnego z jej treścią.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564" w:leader="none"/>
          <w:tab w:val="left" w:pos="3172" w:leader="none"/>
        </w:tabs>
        <w:spacing w:lineRule="auto" w:line="240" w:before="0" w:afterAutospacing="1"/>
        <w:ind w:left="284" w:hanging="284"/>
        <w:contextualSpacing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 xml:space="preserve">Umowę uważa się za wykonaną gdy spełni się jedna ze wskazanych poniżej okoliczności, </w:t>
        <w:br/>
        <w:t>a mianowicie:</w:t>
      </w:r>
    </w:p>
    <w:p>
      <w:pPr>
        <w:pStyle w:val="ListParagraph"/>
        <w:widowControl w:val="false"/>
        <w:numPr>
          <w:ilvl w:val="0"/>
          <w:numId w:val="10"/>
        </w:numPr>
        <w:spacing w:lineRule="auto" w:line="240" w:before="0" w:after="0"/>
        <w:ind w:left="567" w:hanging="283"/>
        <w:contextualSpacing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 xml:space="preserve">zostanie wykonane pranie w ilości określonej w </w:t>
      </w:r>
      <w:bookmarkStart w:id="0" w:name="__DdeLink__372_4013167302"/>
      <w:r>
        <w:rPr>
          <w:rFonts w:cs="Calibri" w:ascii="Times New Roman" w:hAnsi="Times New Roman" w:cstheme="minorHAnsi"/>
          <w:bCs/>
          <w:sz w:val="22"/>
          <w:szCs w:val="22"/>
        </w:rPr>
        <w:t>§ 1 ust. 2 umowy</w:t>
      </w:r>
      <w:bookmarkEnd w:id="0"/>
      <w:r>
        <w:rPr>
          <w:rFonts w:cs="Calibri" w:ascii="Times New Roman" w:hAnsi="Times New Roman" w:cstheme="minorHAnsi"/>
          <w:bCs/>
          <w:sz w:val="22"/>
          <w:szCs w:val="22"/>
        </w:rPr>
        <w:t xml:space="preserve"> lub zostanie wypłacona maksymalna wartość brutto umownego wynagrodzenia Wykonawcy określona w § 5 ust. 3 umowy;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left="567" w:hanging="283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>upłynie termin na który zawarto umowę, niezależnie od wysokości zapłaconego Wykonawcy wynagrodzenia i ilości wykonanego prania.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04" w:hanging="0"/>
        <w:jc w:val="both"/>
        <w:rPr>
          <w:rFonts w:ascii="Times New Roman" w:hAnsi="Times New Roman" w:cs="Calibri" w:cstheme="minorHAnsi"/>
          <w:bCs/>
          <w:sz w:val="22"/>
          <w:szCs w:val="22"/>
        </w:rPr>
      </w:pPr>
      <w:r>
        <w:rPr>
          <w:rFonts w:cs="Calibri" w:cstheme="minorHAnsi" w:ascii="Times New Roman" w:hAnsi="Times New Roman"/>
          <w:bCs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Calibri" w:cstheme="minorHAnsi"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Cs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 xml:space="preserve">§ 5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>Wynagrodzenia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alibri" w:cstheme="minorHAnsi"/>
          <w:b/>
          <w:b/>
          <w:bCs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b/>
          <w:bCs/>
          <w:sz w:val="22"/>
          <w:szCs w:val="22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sz w:val="22"/>
          <w:szCs w:val="22"/>
          <w:lang w:eastAsia="pl-PL"/>
        </w:rPr>
        <w:t>Cena jednostkowa brutto za wykonanie jednego kilograma prania wynosi ………. złotego (słownie brutto: ……………... i jest niezmienna podczas trwania umowy.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>Cena jednostkowa zawiera wszelkie koszty związane z wykonaniem umowy, w szczególności koszty wykonania usługi oraz koszty odbiorów, dostaw i rozładunku prania.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pl-PL"/>
        </w:rPr>
        <w:t>Maksymalna wartość brutto wynagrodzenia Wykonawcy z tytułu wykonania umowy wynosi:  …………………... złotych (słownie brutto: ………………………..).</w:t>
      </w:r>
    </w:p>
    <w:p>
      <w:pPr>
        <w:pStyle w:val="ListParagraph"/>
        <w:numPr>
          <w:ilvl w:val="0"/>
          <w:numId w:val="1"/>
        </w:numPr>
        <w:spacing w:lineRule="auto" w:line="240" w:before="0" w:after="166"/>
        <w:ind w:left="284" w:hanging="284"/>
        <w:contextualSpacing/>
        <w:jc w:val="both"/>
        <w:rPr/>
      </w:pPr>
      <w:r>
        <w:rPr>
          <w:rFonts w:eastAsia="Times New Roman" w:cs="Calibri" w:ascii="Times New Roman" w:hAnsi="Times New Roman" w:cstheme="minorHAnsi"/>
          <w:sz w:val="22"/>
          <w:szCs w:val="22"/>
          <w:lang w:eastAsia="pl-PL"/>
        </w:rPr>
        <w:t xml:space="preserve">Wynagrodzenie Wykonawcy zależeć będzie od liczby rzeczywiście wypranych kilogramów prania </w:t>
      </w:r>
      <w:r>
        <w:rPr>
          <w:rFonts w:eastAsia="Times New Roman" w:cs="Calibri" w:ascii="Times New Roman" w:hAnsi="Times New Roman" w:cstheme="minorHAnsi"/>
          <w:strike w:val="false"/>
          <w:dstrike w:val="false"/>
          <w:sz w:val="22"/>
          <w:szCs w:val="22"/>
          <w:lang w:eastAsia="pl-PL"/>
        </w:rPr>
        <w:t>do dnia 31 maja 2023 r.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40" w:before="0" w:after="0"/>
        <w:ind w:left="720" w:hanging="0"/>
        <w:jc w:val="both"/>
        <w:rPr>
          <w:rFonts w:ascii="Times New Roman" w:hAnsi="Times New Roman" w:eastAsia="Times New Roman" w:cs="Calibri" w:cstheme="minorHAnsi"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 xml:space="preserve">§ 6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Warunki płatności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Calibri" w:cstheme="minorHAnsi"/>
          <w:b/>
          <w:b/>
          <w:bCs/>
          <w:sz w:val="22"/>
          <w:szCs w:val="22"/>
        </w:rPr>
      </w:pPr>
      <w:r>
        <w:rPr>
          <w:rFonts w:cs="Calibri" w:cstheme="minorHAnsi"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3"/>
          <w:numId w:val="9"/>
        </w:numPr>
        <w:tabs>
          <w:tab w:val="clear" w:pos="720"/>
          <w:tab w:val="left" w:pos="507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 xml:space="preserve">Zamawiający oświadcza, że jest płatnikiem podatku od towarów i usług (VAT).                                      </w:t>
      </w:r>
      <w:r>
        <w:rPr>
          <w:rFonts w:eastAsia="Times" w:cs="Times New Roman" w:ascii="Times New Roman" w:hAnsi="Times New Roman"/>
          <w:b w:val="false"/>
          <w:bCs w:val="false"/>
          <w:color w:val="auto"/>
          <w:sz w:val="22"/>
          <w:szCs w:val="22"/>
        </w:rPr>
        <w:t>NIP: 926-10-16-080.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20"/>
          <w:tab w:val="left" w:pos="2838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>Wykonawca oświadcza, że jest płatnikiem podatku od towarów i usług (VAT). NIP …………...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20"/>
          <w:tab w:val="left" w:pos="2736" w:leader="none"/>
          <w:tab w:val="left" w:pos="2929" w:leader="none"/>
          <w:tab w:val="left" w:pos="3010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 xml:space="preserve">Rozliczenia pomiędzy stronami będzie następowało na podstawie faktur częściowych. Faktury częściowe będą dotyczyły prania faktycznie wykonanego w danym miesiącu trwania umowy. 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20"/>
          <w:tab w:val="left" w:pos="679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>Zamawiający zobowiązuje się zapłacić Wykonawcy za wykonaną usługę prania na podstawie faktur częściowych w terminie 30 dni od daty otrzymania faktury, przelewem bankowym na wskazany na fakturze rachunek bankowy Wykonawcy.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20"/>
          <w:tab w:val="left" w:pos="679" w:leader="none"/>
        </w:tabs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  <w:bCs/>
          <w:sz w:val="22"/>
          <w:szCs w:val="22"/>
        </w:rPr>
        <w:t xml:space="preserve">Zamawiający będzie odbierał od Wykonawcy ustrukturyzowane faktury elektroniczne związane </w:t>
        <w:br/>
        <w:t xml:space="preserve">z realizacją Umowy, za pośrednictwem systemu teleinformatycznego, o którym mowa w ustawie </w:t>
        <w:br/>
        <w:t xml:space="preserve">z dnia 9 listopada 2018 r. o elektronicznym fakturowaniu w zamówieniach publicznych, koncesjach na roboty budowlane lub usługi oraz partnerstwie publiczno-prywatnym. Wykonawca nie jest obowiązany do wysyłania ustrukturyzowanych faktur elektronicznych do Zamawiającego za pośrednictwem platformy. 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20"/>
          <w:tab w:val="left" w:pos="1875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>Za termin zapłaty przyjmuje się datę obciążenia rachunku Zamawiającego.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20"/>
          <w:tab w:val="left" w:pos="2443" w:leader="none"/>
        </w:tabs>
        <w:spacing w:lineRule="auto" w:line="240" w:before="0" w:after="166"/>
        <w:ind w:left="284" w:hanging="284"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>W przypadku błędnie podanego na fakturze numeru rachunku bankowego, wszelkie koszty związane z dokonaniem przelewu (koszty manipulacyjne), którymi bank obciąży Zamawiającego, Wykonawca jest zobowiązany zwrócić Zamawiającemu w terminie 7 dni od dnia otrzymania informacji w tym zakresie.</w:t>
      </w:r>
    </w:p>
    <w:p>
      <w:pPr>
        <w:pStyle w:val="Normal"/>
        <w:tabs>
          <w:tab w:val="clear" w:pos="720"/>
          <w:tab w:val="left" w:pos="1080" w:leader="none"/>
        </w:tabs>
        <w:spacing w:lineRule="auto" w:line="240" w:before="0" w:after="0"/>
        <w:jc w:val="center"/>
        <w:rPr/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§ 7</w:t>
      </w:r>
    </w:p>
    <w:p>
      <w:pPr>
        <w:pStyle w:val="Normal"/>
        <w:tabs>
          <w:tab w:val="clear" w:pos="720"/>
          <w:tab w:val="left" w:pos="1080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Osoby uprawnione do kontaktu</w:t>
      </w:r>
    </w:p>
    <w:p>
      <w:pPr>
        <w:pStyle w:val="Normal"/>
        <w:tabs>
          <w:tab w:val="clear" w:pos="720"/>
          <w:tab w:val="left" w:pos="108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tabs>
          <w:tab w:val="left" w:pos="405" w:leader="none"/>
          <w:tab w:val="left" w:pos="720" w:leader="none"/>
        </w:tabs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  <w:bCs/>
          <w:sz w:val="22"/>
          <w:szCs w:val="22"/>
        </w:rPr>
        <w:t>Ze strony Zamawiającego osobą upoważnioną do kontaktu z Wykonawcą w sprawach wykonania umowy jest:</w:t>
      </w:r>
      <w:r>
        <w:rPr>
          <w:rFonts w:eastAsia="Times" w:cs="Times New Roman" w:ascii="Times New Roman" w:hAnsi="Times New Roman"/>
          <w:bCs/>
          <w:sz w:val="22"/>
          <w:szCs w:val="22"/>
          <w:shd w:fill="FFFF00" w:val="clear"/>
        </w:rPr>
        <w:t xml:space="preserve"> …</w:t>
      </w:r>
      <w:r>
        <w:rPr>
          <w:rFonts w:eastAsia="Times" w:cs="Times New Roman" w:ascii="Times New Roman" w:hAnsi="Times New Roman"/>
          <w:bCs/>
          <w:sz w:val="22"/>
          <w:szCs w:val="22"/>
        </w:rPr>
        <w:t xml:space="preserve"> tel</w:t>
      </w:r>
      <w:r>
        <w:rPr>
          <w:rFonts w:eastAsia="Times" w:cs="Times New Roman" w:ascii="Times New Roman" w:hAnsi="Times New Roman"/>
          <w:bCs/>
          <w:sz w:val="22"/>
          <w:szCs w:val="22"/>
          <w:shd w:fill="FFFF00" w:val="clear"/>
        </w:rPr>
        <w:t>…</w:t>
      </w:r>
      <w:r>
        <w:rPr>
          <w:rFonts w:eastAsia="Times" w:cs="Times New Roman" w:ascii="Times New Roman" w:hAnsi="Times New Roman"/>
          <w:bCs/>
          <w:sz w:val="22"/>
          <w:szCs w:val="22"/>
        </w:rPr>
        <w:t xml:space="preserve">e-mail </w:t>
      </w:r>
      <w:r>
        <w:rPr>
          <w:rFonts w:eastAsia="Times" w:cs="Times New Roman" w:ascii="Times New Roman" w:hAnsi="Times New Roman"/>
          <w:bCs/>
          <w:sz w:val="22"/>
          <w:szCs w:val="22"/>
          <w:shd w:fill="FFFF00" w:val="clear"/>
        </w:rPr>
        <w:t>…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405" w:leader="none"/>
          <w:tab w:val="left" w:pos="720" w:leader="none"/>
        </w:tabs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  <w:b w:val="false"/>
          <w:bCs/>
          <w:color w:val="auto"/>
          <w:kern w:val="2"/>
          <w:sz w:val="22"/>
          <w:szCs w:val="22"/>
          <w:lang w:eastAsia="zh-CN"/>
        </w:rPr>
        <w:t>Ze strony Wykonawcy osobą upoważnioną  do kontaktu z Zamawiającym w sprawach wykonania umowy</w:t>
        <w:br/>
        <w:t>z Zamawiającym będzie:</w:t>
      </w:r>
      <w:r>
        <w:rPr>
          <w:rFonts w:eastAsia="Times" w:cs="Times New Roman" w:ascii="Times New Roman" w:hAnsi="Times New Roman"/>
          <w:b w:val="false"/>
          <w:bCs w:val="false"/>
          <w:color w:val="000000"/>
          <w:kern w:val="2"/>
          <w:sz w:val="22"/>
          <w:szCs w:val="22"/>
          <w:shd w:fill="FFFF00" w:val="clear"/>
          <w:lang w:eastAsia="zh-CN"/>
        </w:rPr>
        <w:t xml:space="preserve"> …</w:t>
      </w:r>
      <w:r>
        <w:rPr>
          <w:rFonts w:eastAsia="Times" w:cs="Times New Roman" w:ascii="Times New Roman" w:hAnsi="Times New Roman"/>
          <w:b w:val="false"/>
          <w:bCs/>
          <w:color w:val="auto"/>
          <w:kern w:val="2"/>
          <w:sz w:val="22"/>
          <w:szCs w:val="22"/>
          <w:lang w:eastAsia="zh-CN"/>
        </w:rPr>
        <w:t xml:space="preserve">, tel.: </w:t>
      </w:r>
      <w:r>
        <w:rPr>
          <w:rFonts w:eastAsia="Times" w:cs="Times New Roman" w:ascii="Times New Roman" w:hAnsi="Times New Roman"/>
          <w:b w:val="false"/>
          <w:bCs w:val="false"/>
          <w:color w:val="000000"/>
          <w:kern w:val="2"/>
          <w:sz w:val="22"/>
          <w:szCs w:val="22"/>
          <w:shd w:fill="FFFF00" w:val="clear"/>
          <w:lang w:eastAsia="zh-CN"/>
        </w:rPr>
        <w:t>…</w:t>
      </w:r>
      <w:r>
        <w:rPr>
          <w:rFonts w:eastAsia="Times" w:cs="Times New Roman" w:ascii="Times New Roman" w:hAnsi="Times New Roman"/>
          <w:b w:val="false"/>
          <w:bCs/>
          <w:color w:val="auto"/>
          <w:kern w:val="2"/>
          <w:sz w:val="22"/>
          <w:szCs w:val="22"/>
          <w:lang w:eastAsia="zh-CN"/>
        </w:rPr>
        <w:t xml:space="preserve"> e-mail </w:t>
      </w:r>
      <w:r>
        <w:rPr>
          <w:rFonts w:eastAsia="Times" w:cs="Times New Roman" w:ascii="Times New Roman" w:hAnsi="Times New Roman"/>
          <w:b w:val="false"/>
          <w:bCs w:val="false"/>
          <w:color w:val="000000"/>
          <w:kern w:val="2"/>
          <w:sz w:val="22"/>
          <w:szCs w:val="22"/>
          <w:shd w:fill="FFFF00" w:val="clear"/>
          <w:lang w:eastAsia="zh-CN"/>
        </w:rPr>
        <w:t>…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355" w:leader="none"/>
          <w:tab w:val="left" w:pos="720" w:leader="none"/>
        </w:tabs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  <w:bCs/>
        </w:rPr>
        <w:t>Numer telefonu i e-maila wskazane przez Wykonawcę jako właściwe do zgłaszania zamówień i innych spraw związanych z wykonaniem umowy:</w:t>
      </w:r>
    </w:p>
    <w:p>
      <w:pPr>
        <w:pStyle w:val="Normal"/>
        <w:widowControl w:val="false"/>
        <w:numPr>
          <w:ilvl w:val="1"/>
          <w:numId w:val="8"/>
        </w:numPr>
        <w:tabs>
          <w:tab w:val="clear" w:pos="720"/>
          <w:tab w:val="left" w:pos="780" w:leader="none"/>
          <w:tab w:val="left" w:pos="1440" w:leader="none"/>
        </w:tabs>
        <w:spacing w:lineRule="auto" w:line="240" w:before="0" w:after="0"/>
        <w:ind w:left="567" w:hanging="283"/>
        <w:jc w:val="both"/>
        <w:rPr/>
      </w:pPr>
      <w:r>
        <w:rPr>
          <w:rFonts w:eastAsia="Times" w:cs="Times New Roman" w:ascii="Times New Roman" w:hAnsi="Times New Roman"/>
          <w:bCs/>
        </w:rPr>
        <w:t xml:space="preserve">tel.: </w:t>
      </w:r>
      <w:r>
        <w:rPr>
          <w:rFonts w:eastAsia="Times" w:cs="Times New Roman" w:ascii="Times New Roman" w:hAnsi="Times New Roman"/>
          <w:shd w:fill="FFFF00" w:val="clear"/>
        </w:rPr>
        <w:t>…</w:t>
      </w:r>
    </w:p>
    <w:p>
      <w:pPr>
        <w:pStyle w:val="Normal"/>
        <w:widowControl w:val="false"/>
        <w:numPr>
          <w:ilvl w:val="1"/>
          <w:numId w:val="8"/>
        </w:numPr>
        <w:tabs>
          <w:tab w:val="clear" w:pos="720"/>
          <w:tab w:val="left" w:pos="780" w:leader="none"/>
          <w:tab w:val="left" w:pos="1440" w:leader="none"/>
        </w:tabs>
        <w:spacing w:lineRule="auto" w:line="240" w:before="0" w:after="0"/>
        <w:ind w:left="567" w:hanging="283"/>
        <w:jc w:val="both"/>
        <w:rPr/>
      </w:pPr>
      <w:r>
        <w:rPr>
          <w:rFonts w:eastAsia="Times" w:cs="Times New Roman" w:ascii="Times New Roman" w:hAnsi="Times New Roman"/>
          <w:b w:val="false"/>
          <w:bCs/>
          <w:color w:val="000000"/>
          <w:kern w:val="2"/>
          <w:sz w:val="22"/>
          <w:szCs w:val="22"/>
          <w:lang w:eastAsia="zh-CN"/>
        </w:rPr>
        <w:t>e-mail:</w:t>
      </w:r>
      <w:r>
        <w:rPr>
          <w:rFonts w:eastAsia="Times" w:cs="Times New Roman" w:ascii="Times New Roman" w:hAnsi="Times New Roman"/>
          <w:b w:val="false"/>
          <w:bCs w:val="false"/>
          <w:color w:val="000000"/>
          <w:kern w:val="2"/>
          <w:sz w:val="22"/>
          <w:szCs w:val="22"/>
          <w:shd w:fill="FFFF00" w:val="clear"/>
          <w:lang w:eastAsia="zh-CN"/>
        </w:rPr>
        <w:t xml:space="preserve"> …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486" w:leader="none"/>
          <w:tab w:val="left" w:pos="720" w:leader="none"/>
        </w:tabs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  <w:bCs/>
          <w:sz w:val="22"/>
          <w:szCs w:val="22"/>
        </w:rPr>
        <w:t>Strony mają prawo zmienić osoby funkcyjne i dane kontaktowe, o których mowa w ust. 1 – 2 powyżej. O niniejszych zmianach należy informować drugą stronę umowy na piśmie, z wyprzedzeniem co najmniej   7 dni roboczych. Zmiany te nie stanowią zmiany umowy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405" w:leader="none"/>
          <w:tab w:val="left" w:pos="720" w:leader="none"/>
        </w:tabs>
        <w:spacing w:lineRule="auto" w:line="240" w:before="0" w:after="0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 xml:space="preserve">§ 8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Odpowiedzialność stron, kary umowne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Calibri" w:cstheme="minorHAnsi"/>
          <w:b/>
          <w:b/>
          <w:bCs/>
          <w:sz w:val="22"/>
          <w:szCs w:val="22"/>
        </w:rPr>
      </w:pPr>
      <w:r>
        <w:rPr>
          <w:rFonts w:cs="Calibri" w:cstheme="minorHAnsi"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7"/>
        </w:numPr>
        <w:tabs>
          <w:tab w:val="clear" w:pos="720"/>
          <w:tab w:val="left" w:pos="699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>Za niewykonanie lub nienależyte wykonywanie umowy strony zgodnie ustalają, że Wykonawca zapłaci Zamawiającemu kary umowne w następujących wypadkach i wysokościach: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left="709" w:hanging="425"/>
        <w:jc w:val="both"/>
        <w:rPr/>
      </w:pPr>
      <w:r>
        <w:rPr>
          <w:rFonts w:cs="Calibri" w:ascii="Times New Roman" w:hAnsi="Times New Roman" w:cstheme="minorHAnsi"/>
          <w:bCs/>
          <w:color w:val="000000"/>
          <w:sz w:val="22"/>
          <w:szCs w:val="22"/>
        </w:rPr>
        <w:t>za opóźnienie w dokonaniu odbioru prania od Zamawiającego w terminie określonym w § 2 ust. 1 umowy w wysokości 0,3% wynagrodzenia brutto określonego w § 5 ust. 3 umowy.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20"/>
          <w:tab w:val="left" w:pos="1236" w:leader="none"/>
        </w:tabs>
        <w:spacing w:lineRule="auto" w:line="240" w:before="0" w:after="0"/>
        <w:ind w:left="709" w:hanging="425"/>
        <w:jc w:val="both"/>
        <w:rPr/>
      </w:pPr>
      <w:r>
        <w:rPr>
          <w:rFonts w:cs="Calibri" w:ascii="Times New Roman" w:hAnsi="Times New Roman" w:cstheme="minorHAnsi"/>
          <w:bCs/>
          <w:color w:val="000000"/>
          <w:sz w:val="22"/>
          <w:szCs w:val="22"/>
        </w:rPr>
        <w:t>za opóźnienie wykonania usługi w terminie określonym w § 3 ust. 1 umowy w wysokości 0,3% wynagrodzenia brutto określonego w § 5 ust. 3 umowy.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20"/>
          <w:tab w:val="left" w:pos="1247" w:leader="none"/>
        </w:tabs>
        <w:spacing w:lineRule="auto" w:line="240" w:before="0" w:after="0"/>
        <w:ind w:left="709" w:hanging="425"/>
        <w:jc w:val="both"/>
        <w:rPr/>
      </w:pPr>
      <w:r>
        <w:rPr>
          <w:rFonts w:cs="Calibri" w:ascii="Times New Roman" w:hAnsi="Times New Roman" w:cstheme="minorHAnsi"/>
          <w:bCs/>
          <w:color w:val="000000"/>
          <w:sz w:val="22"/>
          <w:szCs w:val="22"/>
        </w:rPr>
        <w:t>za odstąpienie od  umowy przez Zamawiającego z przyczyn, za które odpowiedzialność ponosi Wykonawca w wysokości 10% wynagrodzenia brutto określonego w § 5 ust. 3 umowy.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20"/>
          <w:tab w:val="left" w:pos="1247" w:leader="none"/>
        </w:tabs>
        <w:spacing w:lineRule="auto" w:line="240" w:before="0" w:after="0"/>
        <w:ind w:left="709" w:hanging="425"/>
        <w:jc w:val="both"/>
        <w:rPr/>
      </w:pPr>
      <w:r>
        <w:rPr>
          <w:rFonts w:cs="Calibri" w:ascii="Times New Roman" w:hAnsi="Times New Roman" w:cstheme="minorHAnsi"/>
          <w:bCs/>
          <w:color w:val="000000"/>
          <w:sz w:val="22"/>
          <w:szCs w:val="22"/>
        </w:rPr>
        <w:t>za nie uzasadnione odstąpienie od umowy przez Wykonawcę, w wysokości 10% wynagrodzenia brutto określonego w § 5 ust. 3 umowy.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20"/>
          <w:tab w:val="left" w:pos="385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 xml:space="preserve">Kary umowne nie wykluczają możliwości dochodzenia przez Zamawiającego odszkodowania </w:t>
        <w:br/>
        <w:t>na zasadach ogólnych.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20"/>
          <w:tab w:val="left" w:pos="416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>W przypadku niedotrzymania przez Zamawiającego terminu płatności określonego na fakturze VAT,  Wykonawcy przysługuje prawo naliczenia ustawowych odsetek za opóźnienie od daty wymagalności.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20"/>
          <w:tab w:val="left" w:pos="365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bCs/>
          <w:sz w:val="22"/>
          <w:szCs w:val="22"/>
        </w:rPr>
        <w:t xml:space="preserve">Wykonawca oświadcza, że wyraża zgodę na potrącenie w rozumieniu art. 498 i 499 kar umownych w wysokości określonej w ust. 1. Jednocześnie Wykonawca oświadcza, </w:t>
        <w:br/>
        <w:t>że powyższe nie zostało złożone pod wpływem błędu, ani nie jest obarczone jakąkolwiek inną wadą oświadczenia woli skutkującą jej nieważnością.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365" w:leader="none"/>
        </w:tabs>
        <w:spacing w:lineRule="auto" w:line="240" w:before="0" w:after="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widowControl w:val="false"/>
        <w:tabs>
          <w:tab w:val="clear" w:pos="720"/>
          <w:tab w:val="left" w:pos="365" w:leader="none"/>
        </w:tabs>
        <w:spacing w:lineRule="auto" w:line="240" w:before="0" w:after="0"/>
        <w:ind w:left="720" w:hanging="0"/>
        <w:jc w:val="center"/>
        <w:rPr/>
      </w:pPr>
      <w:r>
        <w:rPr>
          <w:rFonts w:cs="Calibri" w:cstheme="minorHAnsi"/>
          <w:b/>
          <w:bCs/>
          <w:color w:val="00000A"/>
          <w:sz w:val="22"/>
          <w:szCs w:val="22"/>
        </w:rPr>
        <w:t xml:space="preserve">§ 9 </w:t>
      </w:r>
    </w:p>
    <w:p>
      <w:pPr>
        <w:pStyle w:val="Standard"/>
        <w:widowControl w:val="false"/>
        <w:tabs>
          <w:tab w:val="clear" w:pos="720"/>
          <w:tab w:val="left" w:pos="365" w:leader="none"/>
        </w:tabs>
        <w:spacing w:lineRule="auto" w:line="240" w:before="0" w:after="0"/>
        <w:ind w:left="720" w:hanging="0"/>
        <w:jc w:val="center"/>
        <w:rPr/>
      </w:pPr>
      <w:r>
        <w:rPr>
          <w:rFonts w:cs="Calibri" w:cstheme="minorHAnsi"/>
          <w:b/>
          <w:bCs/>
          <w:color w:val="00000A"/>
          <w:sz w:val="22"/>
          <w:szCs w:val="22"/>
        </w:rPr>
        <w:t xml:space="preserve">Siła Wyższa </w:t>
      </w:r>
    </w:p>
    <w:p>
      <w:pPr>
        <w:pStyle w:val="Standard"/>
        <w:widowControl w:val="false"/>
        <w:tabs>
          <w:tab w:val="clear" w:pos="720"/>
          <w:tab w:val="left" w:pos="365" w:leader="none"/>
        </w:tabs>
        <w:spacing w:lineRule="auto" w:line="240" w:before="0" w:after="0"/>
        <w:ind w:left="720" w:hanging="0"/>
        <w:jc w:val="center"/>
        <w:rPr>
          <w:rFonts w:cs="Calibri" w:cstheme="minorHAnsi"/>
          <w:b/>
          <w:b/>
          <w:bCs/>
          <w:color w:val="00000A"/>
          <w:sz w:val="22"/>
          <w:szCs w:val="22"/>
        </w:rPr>
      </w:pPr>
      <w:r>
        <w:rPr>
          <w:rFonts w:cs="Calibri" w:cstheme="minorHAns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416" w:leader="none"/>
        </w:tabs>
        <w:suppressAutoHyphens w:val="true"/>
        <w:bidi w:val="0"/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</w:rPr>
        <w:t xml:space="preserve">Jako siłę wyższą należy rozumieć zdarzenie nagłe, poza kontrolą zarówno Zamawiającego, jak i Wykonawcy, gdy w chwili zawarcia umowy niemożliwe było przewidzenie tego zdarzenia i jego skutków, które wpłynęły na zdolność strony do wykonania umowy, oraz gdy niemożliwe było uniknięcie samego zdarzenia lub przynajmniej jego skutków. 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486" w:leader="none"/>
        </w:tabs>
        <w:suppressAutoHyphens w:val="true"/>
        <w:bidi w:val="0"/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</w:rPr>
        <w:t>Za siłę wyższą nie uznaje się między innymi brak środków u Wykonawcy, czy niedotrzymanie zobowiązań przez jego kontrahentów lub podwykonawców.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497" w:leader="none"/>
        </w:tabs>
        <w:suppressAutoHyphens w:val="true"/>
        <w:bidi w:val="0"/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</w:rPr>
        <w:t>Strony umowy zobowiązują się do wzajemnego powiadamiania o zaistnieniu siły wyższej i dokonania stosownych ustaleń celem wyeliminowania możliwych skutków działania siły wyższej. Powiadomienia, o których mowa należy dokonać pisemnie lub w inny dostępny sposób, niezwłocznie po fakcie wystąpienia siły wyższej. Do powiadomienia należy dołączyć dowody na poparcie zaistnienia siły wyższej.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20"/>
          <w:tab w:val="left" w:pos="375" w:leader="none"/>
        </w:tabs>
        <w:suppressAutoHyphens w:val="true"/>
        <w:bidi w:val="0"/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</w:rPr>
        <w:t>Nie można powoływać się na siłę wyższą w przypadku braku zawiadomienia zarówno o zaistnieniu jak i o ustaniu okoliczności siły wyższej, jak również nie przedstawienia dowodów, o których mowa w ust. 3 powyżej.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720" w:right="0" w:hanging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center"/>
        <w:rPr/>
      </w:pPr>
      <w:r>
        <w:rPr>
          <w:b/>
          <w:bCs/>
          <w:color w:val="00000A"/>
          <w:sz w:val="22"/>
          <w:szCs w:val="22"/>
        </w:rPr>
        <w:t xml:space="preserve">§ 10 </w:t>
      </w:r>
    </w:p>
    <w:p>
      <w:pPr>
        <w:pStyle w:val="Standard"/>
        <w:spacing w:lineRule="auto" w:line="240" w:before="0" w:after="6"/>
        <w:jc w:val="center"/>
        <w:rPr/>
      </w:pPr>
      <w:r>
        <w:rPr>
          <w:b/>
          <w:bCs/>
          <w:color w:val="00000A"/>
          <w:sz w:val="22"/>
          <w:szCs w:val="22"/>
        </w:rPr>
        <w:t>Dane osobowe i poufność informacji</w:t>
      </w:r>
    </w:p>
    <w:p>
      <w:pPr>
        <w:pStyle w:val="Standard"/>
        <w:spacing w:lineRule="auto" w:line="240" w:before="0" w:after="6"/>
        <w:jc w:val="left"/>
        <w:rPr>
          <w:rFonts w:eastAsia="Calibri"/>
          <w:b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 w:val="false"/>
          <w:color w:val="000000"/>
          <w:sz w:val="22"/>
          <w:szCs w:val="22"/>
        </w:rPr>
        <w:t>Dane osób, o których mowa w przedmiotowej umowie będą przetwarzane wyłącznie w celu realizacji przez te strony postanowień zawartych w niniejszej umowie.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Dane, o których mowa w ust. 1 zabezpieczone są zgodnie z </w:t>
      </w:r>
      <w:r>
        <w:rPr>
          <w:rFonts w:eastAsia="Calibri"/>
          <w:b w:val="false"/>
          <w:bCs w:val="false"/>
          <w:i/>
          <w:iCs/>
          <w:color w:val="000000"/>
          <w:sz w:val="22"/>
          <w:szCs w:val="22"/>
        </w:rPr>
        <w:t xml:space="preserve">Rozporządzeniem Parlamentu Europejskiego i Rady (UE) 2016/679 z dnia 27.04.2016 r. w sprawie ochrony osób fizycznych w związku z przetwarzaniem danych osobowych i sprawie swobodnego przepływu takich danych oraz uchylenia dyrektywy 95/46/WE (ogólnego rozporządzenia o ochronie danych) (Dz. Urz. UE L 119 z 04.05.2016, str. 1) – określane dalej jako: RODO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: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>Strony oświadczają, że stosują środki bezpieczeństwa spełniające wymogi RODO.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>Strony, w związku ze obustronnym powierzeniem do przetwarzania danych osobowych, zgodnie z art. 28 ust. 3 pkt h) RODO mają względem siebie wzajemne prawo do kontroli (audytu) zastosowanych środków bezpieczeństwa przy przetwarzaniu powierzonych danych osobowych. Przedmiotowa kontrola powinna być realizowana w godzinach pracy kontrolowanej Strony i z minimum 7 dniowym uprzedzeniem.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 xml:space="preserve">Strony zobowiązują się do usunięcie uchybień stwierdzonych podczas kontroli w możliwie najkrótszym terminie, nie dłuższym niż 7 dni. 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>Strony wzajemnie udostępniają wszelkie informacje niezbędne  do wykazania spełnienia obowiązków określonych w art. 28 RODO oraz w miarę możliwości pomagają sobie w niezbędnym zakresie wywiązać się   z obowiązku odpowiadania na żądania osoby, której dane dotyczą oraz wywiązywania się obowiązków określonych w art. 32-36 RODO.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>Strony zobowiązują się do zachowania w tajemnicy wszelkich informacji danych, materiałów, dokumentów i danych osobowych otrzymanych w związku z realizacją niniejszej umowy bez względu na formę ich uzyskania.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>Strony zobowiązują się do zapewnienia zachowania poufności osób posiadających dostęp do danych przetwarzanych w związku z realizacją umowy.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left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 xml:space="preserve">Strony wyrażają zgodę na przekazanie danych o których mowa w ust. 1 w związku z realizacją § 12 niniejszej umowy w zakresie niezbędnym do jej realizacji.   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both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>Strony po zakończenia świadczenia usług związanych z przetwarzaniem, usuwają wszelkie dane osobowe oraz usuwają wszelkie ich istniejące kopie, chyba że prawo Unii lub prawo państwa członkowskiego nakazują przechowywanie danych osobowych.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both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 xml:space="preserve">Strony, w przypadku stwierdzenia naruszenia ochrony danych osobowych względem powierzonych do przetwarzania danych osobowych, bez zbędnej zwłoki informują się o stwierdzonym naruszeniu. 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both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0"/>
          <w:sz w:val="22"/>
          <w:szCs w:val="22"/>
        </w:rPr>
        <w:t xml:space="preserve">Poufnością objęte są wszelkie informacje, materiały i dane, jakie Wykonawca uzyskał w trakcie wykonywania umowy na rzecz Zamawiającego niezależnie od formy ich utrwalenia, lub jej braku. 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40" w:before="0" w:after="6"/>
        <w:ind w:left="340" w:right="0" w:hanging="340"/>
        <w:jc w:val="both"/>
        <w:rPr>
          <w:b w:val="false"/>
          <w:b w:val="false"/>
          <w:bCs w:val="false"/>
        </w:rPr>
      </w:pPr>
      <w:r>
        <w:rPr>
          <w:rFonts w:eastAsia="Calibri"/>
          <w:b w:val="false"/>
          <w:bCs/>
          <w:color w:val="00000A"/>
          <w:sz w:val="22"/>
          <w:szCs w:val="22"/>
        </w:rPr>
        <w:t>Wykorzystywanie, rozpowszechnienie, lub ujawnienie informacji, materiałów i danych objętych poufnością jest dopuszczalne jedynie za pisemną, uprzednią zgodą Zamawiającego, chyba że obowiązek ich ujawnienia: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left"/>
        <w:rPr/>
      </w:pPr>
      <w:r>
        <w:rPr>
          <w:bCs/>
          <w:color w:val="00000A"/>
          <w:sz w:val="22"/>
          <w:szCs w:val="22"/>
        </w:rPr>
        <w:tab/>
        <w:t>a) wynika z obowiązujących przepisów prawa;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left"/>
        <w:rPr/>
      </w:pPr>
      <w:r>
        <w:rPr>
          <w:bCs/>
          <w:color w:val="00000A"/>
          <w:sz w:val="22"/>
          <w:szCs w:val="22"/>
        </w:rPr>
        <w:tab/>
        <w:t xml:space="preserve">b) następuje w związku z żądaniem uprawnionych organów na podstawie  obowiązujących </w:t>
        <w:tab/>
        <w:t>przepisów prawa;</w:t>
      </w:r>
    </w:p>
    <w:p>
      <w:pPr>
        <w:pStyle w:val="Standard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Calibri"/>
          <w:b w:val="false"/>
          <w:bCs/>
          <w:color w:val="00000A"/>
          <w:sz w:val="22"/>
          <w:szCs w:val="22"/>
        </w:rPr>
        <w:tab/>
        <w:t>c) informacja została udostępniona publicznie przez Zamawiającego.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76" w:before="0" w:after="0"/>
        <w:ind w:left="340" w:right="0" w:hanging="340"/>
        <w:jc w:val="both"/>
        <w:rPr/>
      </w:pPr>
      <w:r>
        <w:rPr>
          <w:rFonts w:eastAsia="Calibri"/>
          <w:b w:val="false"/>
          <w:bCs/>
          <w:color w:val="00000A"/>
          <w:sz w:val="22"/>
          <w:szCs w:val="22"/>
        </w:rPr>
        <w:t>Za rozpowszechnienie uważa się także udostępnienie informacji, materiałów i danych, zaniechanie ich zabezpieczenia przed dostępem osób trzecich, jak również umyślną ich utratę, lub utratę spowodowaną rażącym niedbalstwem.</w:t>
      </w:r>
    </w:p>
    <w:p>
      <w:pPr>
        <w:pStyle w:val="Standard"/>
        <w:widowControl w:val="false"/>
        <w:numPr>
          <w:ilvl w:val="0"/>
          <w:numId w:val="13"/>
        </w:numPr>
        <w:tabs>
          <w:tab w:val="clear" w:pos="720"/>
          <w:tab w:val="left" w:pos="396" w:leader="none"/>
        </w:tabs>
        <w:suppressAutoHyphens w:val="true"/>
        <w:bidi w:val="0"/>
        <w:spacing w:lineRule="auto" w:line="276" w:before="0" w:after="0"/>
        <w:ind w:left="340" w:right="0" w:hanging="340"/>
        <w:jc w:val="both"/>
        <w:rPr/>
      </w:pPr>
      <w:r>
        <w:rPr>
          <w:rFonts w:eastAsia="Calibri"/>
          <w:b w:val="false"/>
          <w:bCs/>
          <w:color w:val="00000A"/>
          <w:sz w:val="22"/>
          <w:szCs w:val="22"/>
        </w:rPr>
        <w:t>Wykonawca nie może utrwalać, zwielokrotniać, kopiować, rozpowszechniać ani w inny sposób przetwarzać dostarczonych mu przez Zamawiającego lub stworzonych przez siebie w ramach stosunku pracy informacji, materiałów i danych, chyba że rzeczone utrwalenie, zwielokrotnienie, kopiowanie, przetworzenie, lub rozpowszechnienie nastąpiło w wykonaniu obowiązków powierzonych na mocy dodatkowych uzgodnień stron na piśmie.</w:t>
      </w:r>
    </w:p>
    <w:p>
      <w:pPr>
        <w:pStyle w:val="Standard"/>
        <w:numPr>
          <w:ilvl w:val="0"/>
          <w:numId w:val="0"/>
        </w:numPr>
        <w:spacing w:lineRule="auto" w:line="276"/>
        <w:ind w:left="720" w:hanging="0"/>
        <w:jc w:val="both"/>
        <w:rPr>
          <w:rFonts w:eastAsia="Calibri"/>
          <w:bCs/>
          <w:color w:val="00000A"/>
          <w:sz w:val="22"/>
          <w:szCs w:val="22"/>
        </w:rPr>
      </w:pPr>
      <w:r>
        <w:rPr>
          <w:rFonts w:eastAsia="Calibri"/>
          <w:bCs/>
          <w:color w:val="00000A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>§ 11</w:t>
      </w:r>
    </w:p>
    <w:p>
      <w:pPr>
        <w:pStyle w:val="Normal"/>
        <w:spacing w:lineRule="auto" w:line="240" w:before="0" w:after="223"/>
        <w:jc w:val="center"/>
        <w:rPr/>
      </w:pPr>
      <w:r>
        <w:rPr>
          <w:rFonts w:eastAsia="Times New Roman" w:cs="Calibri" w:ascii="Times New Roman" w:hAnsi="Times New Roman" w:cstheme="minorHAnsi"/>
          <w:b/>
          <w:bCs/>
          <w:sz w:val="22"/>
          <w:szCs w:val="22"/>
          <w:lang w:eastAsia="pl-PL"/>
        </w:rPr>
        <w:t>Postanowienia końcowe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446" w:leader="none"/>
        </w:tabs>
        <w:spacing w:lineRule="auto" w:line="240" w:before="0" w:after="0"/>
        <w:ind w:left="284" w:hanging="284"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>Wszelkie zmiany lub uzupełnienia dotyczące Umowy wymagają formy pisemnej pod rygorem nieważności. Zmiana lub uzupełnienie umowy zostanie dokonane w formie aneksu.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405" w:leader="none"/>
          <w:tab w:val="left" w:pos="699" w:leader="none"/>
        </w:tabs>
        <w:spacing w:lineRule="auto" w:line="240" w:before="0" w:after="0"/>
        <w:ind w:left="284" w:hanging="284"/>
        <w:jc w:val="both"/>
        <w:rPr/>
      </w:pPr>
      <w:r>
        <w:rPr>
          <w:rFonts w:eastAsia="Times" w:cs="Times New Roman" w:ascii="Times New Roman" w:hAnsi="Times New Roman"/>
          <w:sz w:val="22"/>
          <w:szCs w:val="22"/>
          <w:lang w:eastAsia="pl-PL"/>
        </w:rPr>
        <w:t>Umowa podlega prawu polskiemu. W sprawach nie uregulowanych umową stosuje się odpowiednio przepisy prawa polskiego.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375" w:leader="none"/>
          <w:tab w:val="left" w:pos="740" w:leader="none"/>
        </w:tabs>
        <w:spacing w:lineRule="auto" w:line="240" w:before="0" w:after="0"/>
        <w:ind w:left="284" w:hanging="284"/>
        <w:jc w:val="both"/>
        <w:rPr/>
      </w:pPr>
      <w:r>
        <w:rPr>
          <w:rFonts w:eastAsia="Times New Roman" w:cs="Calibri" w:ascii="Times New Roman" w:hAnsi="Times New Roman" w:cstheme="minorHAnsi"/>
          <w:sz w:val="22"/>
          <w:szCs w:val="22"/>
          <w:lang w:eastAsia="pl-PL"/>
        </w:rPr>
        <w:t xml:space="preserve">W przypadku zaistnienia sporów związanych z wykonaniem Umowy, strony w pierwszej kolejności będą rozwiązywały je w drodze dwustronnych negocjacji, a w razie nie dojścia </w:t>
        <w:br/>
        <w:t>do porozumienia, rozstrzygać będzie sąd właściwy dla siedziby Zamawiającego.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365" w:leader="none"/>
        </w:tabs>
        <w:spacing w:lineRule="auto" w:line="240" w:before="0" w:afterAutospacing="1"/>
        <w:ind w:left="284" w:hanging="284"/>
        <w:jc w:val="both"/>
        <w:rPr>
          <w:rFonts w:ascii="Times New Roman" w:hAnsi="Times New Roman" w:eastAsia="Times New Roman" w:cs="Calibri" w:cstheme="minorHAnsi"/>
          <w:sz w:val="22"/>
          <w:szCs w:val="22"/>
          <w:lang w:eastAsia="pl-PL"/>
        </w:rPr>
      </w:pPr>
      <w:r>
        <w:rPr>
          <w:rFonts w:eastAsia="Times New Roman" w:cs="Calibri" w:ascii="Times New Roman" w:hAnsi="Times New Roman" w:cstheme="minorHAnsi"/>
          <w:sz w:val="22"/>
          <w:szCs w:val="22"/>
          <w:lang w:eastAsia="pl-PL"/>
        </w:rPr>
        <w:t xml:space="preserve">Umowę sporządzono w trzech jednobrzmiących egzemplarzach, w jednym egzemplarzu </w:t>
        <w:br/>
        <w:t>dla Wykonawcy i dwóch egzemplarzach dla Zamawiającego.</w:t>
      </w:r>
    </w:p>
    <w:p>
      <w:pPr>
        <w:pStyle w:val="Normal"/>
        <w:spacing w:lineRule="auto" w:line="240" w:before="0" w:afterAutospacing="1"/>
        <w:ind w:left="-17" w:hanging="0"/>
        <w:jc w:val="both"/>
        <w:rPr/>
      </w:pPr>
      <w:r>
        <w:rPr>
          <w:rFonts w:eastAsia="Times New Roman" w:cs="Calibri" w:ascii="Times New Roman" w:hAnsi="Times New Roman" w:cstheme="minorHAnsi"/>
          <w:sz w:val="22"/>
          <w:szCs w:val="22"/>
          <w:lang w:eastAsia="pl-PL"/>
        </w:rPr>
        <w:tab/>
        <w:tab/>
        <w:tab/>
        <w:t>Zamawiający:</w:t>
        <w:tab/>
        <w:tab/>
        <w:tab/>
        <w:tab/>
        <w:tab/>
        <w:tab/>
        <w:t>Wykonawca:</w:t>
        <w:br/>
        <w:br/>
      </w:r>
    </w:p>
    <w:p>
      <w:pPr>
        <w:pStyle w:val="Normal"/>
        <w:spacing w:lineRule="auto" w:line="240" w:before="0" w:afterAutospacing="1"/>
        <w:ind w:left="283" w:hanging="0"/>
        <w:jc w:val="center"/>
        <w:rPr>
          <w:rFonts w:ascii="Times New Roman" w:hAnsi="Times New Roman" w:eastAsia="Times New Roman" w:cs="Calibri" w:cstheme="minorHAnsi"/>
          <w:sz w:val="22"/>
          <w:szCs w:val="22"/>
          <w:lang w:eastAsia="pl-PL"/>
        </w:rPr>
      </w:pPr>
      <w:r>
        <w:rPr>
          <w:rFonts w:eastAsia="Times New Roman" w:cs="Calibri" w:cstheme="minorHAnsi" w:ascii="Times New Roman" w:hAnsi="Times New Roman"/>
          <w:sz w:val="22"/>
          <w:szCs w:val="22"/>
          <w:lang w:eastAsia="pl-PL"/>
        </w:rPr>
      </w:r>
    </w:p>
    <w:p>
      <w:pPr>
        <w:pStyle w:val="Normal"/>
        <w:spacing w:lineRule="auto" w:line="240" w:before="0" w:afterAutospacing="1"/>
        <w:ind w:left="720" w:hanging="363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993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both"/>
      <w:rPr>
        <w:rFonts w:ascii="Cambria" w:hAnsi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Parafy:</w:t>
    </w:r>
  </w:p>
  <w:p>
    <w:pPr>
      <w:pStyle w:val="Stopka"/>
      <w:jc w:val="both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 w:ascii="Cambria" w:hAnsi="Cambria"/>
        <w:sz w:val="16"/>
        <w:szCs w:val="16"/>
      </w:rPr>
    </w:r>
  </w:p>
  <w:sdt>
    <w:sdtPr>
      <w:docPartObj>
        <w:docPartGallery w:val="Page Numbers (Top of Page)"/>
        <w:docPartUnique w:val="true"/>
      </w:docPartObj>
      <w:id w:val="1897035656"/>
    </w:sdtPr>
    <w:sdtContent>
      <w:p>
        <w:pPr>
          <w:pStyle w:val="Stopka"/>
          <w:jc w:val="center"/>
          <w:rPr/>
        </w:pPr>
        <w:r>
          <w:rPr>
            <w:rFonts w:ascii="Cambria" w:hAnsi="Cambria" w:asciiTheme="majorHAnsi" w:hAnsiTheme="majorHAnsi"/>
            <w:sz w:val="16"/>
            <w:szCs w:val="16"/>
          </w:rPr>
          <w:t xml:space="preserve">Strona </w:t>
        </w:r>
        <w:r>
          <w:rPr>
            <w:rFonts w:ascii="Cambria" w:hAnsi="Cambria"/>
            <w:b/>
            <w:sz w:val="16"/>
            <w:szCs w:val="16"/>
          </w:rPr>
          <w:fldChar w:fldCharType="begin"/>
        </w:r>
        <w:r>
          <w:rPr>
            <w:sz w:val="16"/>
            <w:b/>
            <w:szCs w:val="16"/>
            <w:rFonts w:ascii="Cambria" w:hAnsi="Cambria"/>
          </w:rPr>
          <w:instrText> PAGE </w:instrText>
        </w:r>
        <w:r>
          <w:rPr>
            <w:sz w:val="16"/>
            <w:b/>
            <w:szCs w:val="16"/>
            <w:rFonts w:ascii="Cambria" w:hAnsi="Cambria"/>
          </w:rPr>
          <w:fldChar w:fldCharType="separate"/>
        </w:r>
        <w:r>
          <w:rPr>
            <w:sz w:val="16"/>
            <w:b/>
            <w:szCs w:val="16"/>
            <w:rFonts w:ascii="Cambria" w:hAnsi="Cambria"/>
          </w:rPr>
          <w:t>6</w:t>
        </w:r>
        <w:r>
          <w:rPr>
            <w:sz w:val="16"/>
            <w:b/>
            <w:szCs w:val="16"/>
            <w:rFonts w:ascii="Cambria" w:hAnsi="Cambria"/>
          </w:rPr>
          <w:fldChar w:fldCharType="end"/>
        </w:r>
        <w:r>
          <w:rPr>
            <w:rFonts w:ascii="Cambria" w:hAnsi="Cambria" w:asciiTheme="majorHAnsi" w:hAnsiTheme="majorHAnsi"/>
            <w:sz w:val="16"/>
            <w:szCs w:val="16"/>
          </w:rPr>
          <w:t xml:space="preserve"> z </w:t>
        </w:r>
        <w:r>
          <w:rPr>
            <w:rFonts w:ascii="Cambria" w:hAnsi="Cambria"/>
            <w:b/>
            <w:sz w:val="16"/>
            <w:szCs w:val="16"/>
          </w:rPr>
          <w:fldChar w:fldCharType="begin"/>
        </w:r>
        <w:r>
          <w:rPr>
            <w:sz w:val="16"/>
            <w:b/>
            <w:szCs w:val="16"/>
            <w:rFonts w:ascii="Cambria" w:hAnsi="Cambria"/>
          </w:rPr>
          <w:instrText> NUMPAGES </w:instrText>
        </w:r>
        <w:r>
          <w:rPr>
            <w:sz w:val="16"/>
            <w:b/>
            <w:szCs w:val="16"/>
            <w:rFonts w:ascii="Cambria" w:hAnsi="Cambria"/>
          </w:rPr>
          <w:fldChar w:fldCharType="separate"/>
        </w:r>
        <w:r>
          <w:rPr>
            <w:sz w:val="16"/>
            <w:b/>
            <w:szCs w:val="16"/>
            <w:rFonts w:ascii="Cambria" w:hAnsi="Cambria"/>
          </w:rPr>
          <w:t>6</w:t>
        </w:r>
        <w:r>
          <w:rPr>
            <w:sz w:val="16"/>
            <w:b/>
            <w:szCs w:val="16"/>
            <w:rFonts w:ascii="Cambria" w:hAnsi="Cambria"/>
          </w:rPr>
          <w:fldChar w:fldCharType="end"/>
        </w:r>
      </w:p>
      <w:p>
        <w:pPr>
          <w:pStyle w:val="Stopka"/>
          <w:rPr>
            <w:rFonts w:ascii="Cambria" w:hAnsi="Cambria" w:asciiTheme="majorHAnsi" w:hAnsiTheme="majorHAnsi"/>
            <w:sz w:val="16"/>
            <w:szCs w:val="16"/>
          </w:rPr>
        </w:pPr>
        <w:r>
          <w:rPr>
            <w:rFonts w:asciiTheme="majorHAnsi" w:hAnsiTheme="majorHAnsi" w:ascii="Cambria" w:hAnsi="Cambria"/>
            <w:sz w:val="16"/>
            <w:szCs w:val="16"/>
          </w:rPr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false"/>
        <w:bCs w:val="false"/>
        <w:rFonts w:eastAsia="Lucida Sans Unicode" w:cs="Calibri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decimal"/>
      <w:lvlText w:val="5.1.1%1.0."/>
      <w:lvlJc w:val="left"/>
      <w:pPr>
        <w:tabs>
          <w:tab w:val="num" w:pos="4320"/>
        </w:tabs>
        <w:ind w:left="3960" w:hanging="720"/>
      </w:pPr>
      <w:rPr>
        <w:i w:val="false"/>
        <w:b/>
      </w:rPr>
    </w:lvl>
    <w:lvl w:ilvl="1">
      <w:start w:val="1"/>
      <w:numFmt w:val="decimal"/>
      <w:lvlText w:val="5.%1.%2.1."/>
      <w:lvlJc w:val="left"/>
      <w:pPr>
        <w:tabs>
          <w:tab w:val="num" w:pos="2160"/>
        </w:tabs>
        <w:ind w:left="1800" w:hanging="720"/>
      </w:pPr>
      <w:rPr>
        <w:i w:val="false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7c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fc75d0"/>
    <w:rPr>
      <w:rFonts w:ascii="Times New Roman" w:hAnsi="Times New Roman" w:eastAsia="HG Mincho Light J" w:cs="Arial Unicode MS"/>
      <w:color w:val="000000"/>
      <w:sz w:val="24"/>
      <w:szCs w:val="24"/>
      <w:lang w:eastAsia="pl-PL" w:bidi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fc75d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c75d0"/>
    <w:rPr/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b7594f"/>
    <w:rPr>
      <w:rFonts w:ascii="Times New Roman" w:hAnsi="Times New Roman" w:eastAsia="Lucida Sans Unicode" w:cs="Calibri"/>
      <w:kern w:val="2"/>
      <w:sz w:val="24"/>
      <w:szCs w:val="24"/>
      <w:lang w:eastAsia="ar-SA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004e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004ed"/>
    <w:rPr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004ed"/>
    <w:rPr>
      <w:b/>
      <w:bCs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04ed"/>
    <w:rPr>
      <w:rFonts w:ascii="Segoe UI" w:hAnsi="Segoe UI" w:cs="Segoe UI"/>
      <w:sz w:val="18"/>
      <w:szCs w:val="18"/>
    </w:rPr>
  </w:style>
  <w:style w:type="character" w:styleId="Znakinumeracji">
    <w:name w:val="Znaki numeracji"/>
    <w:qFormat/>
    <w:rPr>
      <w:b w:val="false"/>
      <w:bCs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fc75d0"/>
    <w:pPr>
      <w:widowControl w:val="false"/>
      <w:spacing w:lineRule="auto" w:line="240" w:before="0" w:after="120"/>
    </w:pPr>
    <w:rPr>
      <w:rFonts w:ascii="Times New Roman" w:hAnsi="Times New Roman" w:eastAsia="HG Mincho Light J" w:cs="Arial Unicode MS"/>
      <w:color w:val="000000"/>
      <w:sz w:val="24"/>
      <w:szCs w:val="24"/>
      <w:lang w:eastAsia="pl-PL" w:bidi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fc75d0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0d30a2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d30a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fc75d0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a2458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Wcicietrecitekstu">
    <w:name w:val="Body Text Indent"/>
    <w:basedOn w:val="Normal"/>
    <w:link w:val="TekstpodstawowywcityZnak"/>
    <w:rsid w:val="00b7594f"/>
    <w:pPr>
      <w:widowControl w:val="false"/>
      <w:spacing w:lineRule="auto" w:line="240" w:before="0" w:after="120"/>
      <w:ind w:left="283" w:hanging="0"/>
    </w:pPr>
    <w:rPr>
      <w:rFonts w:ascii="Times New Roman" w:hAnsi="Times New Roman" w:eastAsia="Lucida Sans Unicode" w:cs="Calibri"/>
      <w:kern w:val="2"/>
      <w:sz w:val="24"/>
      <w:szCs w:val="24"/>
      <w:lang w:eastAsia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004e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004ed"/>
    <w:pPr/>
    <w:rPr>
      <w:b/>
      <w:bCs/>
    </w:rPr>
  </w:style>
  <w:style w:type="paragraph" w:styleId="Revision">
    <w:name w:val="Revision"/>
    <w:uiPriority w:val="99"/>
    <w:semiHidden/>
    <w:qFormat/>
    <w:rsid w:val="00a004e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04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9" w:customStyle="1">
    <w:name w:val="WW8Num9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d6be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LibreOffice/6.4.4.2$Windows_X86_64 LibreOffice_project/3d775be2011f3886db32dfd395a6a6d1ca2630ff</Application>
  <Pages>6</Pages>
  <Words>2182</Words>
  <Characters>13711</Characters>
  <CharactersWithSpaces>15848</CharactersWithSpaces>
  <Paragraphs>131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2020-12-01T10:20:00Z</dcterms:created>
  <dc:creator>012865</dc:creator>
  <dc:description/>
  <dc:language>pl-PL</dc:language>
  <cp:lastModifiedBy/>
  <cp:lastPrinted>2021-10-07T14:29:50Z</cp:lastPrinted>
  <dcterms:modified xsi:type="dcterms:W3CDTF">2021-10-12T14:17:32Z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